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C5" w:rsidRDefault="005335C5" w:rsidP="005335C5">
      <w:r>
        <w:t>References-Fieldwork and Students Using Accommodations</w:t>
      </w:r>
    </w:p>
    <w:p w:rsidR="005335C5" w:rsidRDefault="005335C5" w:rsidP="005335C5"/>
    <w:p w:rsidR="00000000" w:rsidRPr="005335C5" w:rsidRDefault="005335C5" w:rsidP="005335C5">
      <w:pPr>
        <w:spacing w:line="240" w:lineRule="auto"/>
        <w:ind w:left="720" w:hanging="720"/>
      </w:pPr>
      <w:proofErr w:type="spellStart"/>
      <w:r w:rsidRPr="005335C5">
        <w:t>Gitlow</w:t>
      </w:r>
      <w:proofErr w:type="spellEnd"/>
      <w:r w:rsidRPr="005335C5">
        <w:t xml:space="preserve">, L. (2001). Occupational therapy faculty attitudes toward the inclusion of students with disabilities in their educational programs. </w:t>
      </w:r>
      <w:r w:rsidRPr="005335C5">
        <w:rPr>
          <w:i/>
          <w:iCs/>
        </w:rPr>
        <w:t>The Occupational Therapy Journal of Research</w:t>
      </w:r>
      <w:r w:rsidRPr="005335C5">
        <w:t xml:space="preserve">. 21(2), 115-131. </w:t>
      </w:r>
    </w:p>
    <w:p w:rsidR="005335C5" w:rsidRDefault="005335C5" w:rsidP="005335C5">
      <w:pPr>
        <w:spacing w:line="240" w:lineRule="auto"/>
        <w:ind w:left="720" w:hanging="720"/>
      </w:pPr>
      <w:proofErr w:type="spellStart"/>
      <w:r>
        <w:t>Hirneth</w:t>
      </w:r>
      <w:proofErr w:type="spellEnd"/>
      <w:r>
        <w:t>, M. &amp;</w:t>
      </w:r>
      <w:r w:rsidRPr="005335C5">
        <w:t xml:space="preserve"> Mackenzie, L. (2004). The practice education of occupational therapy students</w:t>
      </w:r>
      <w:r>
        <w:t xml:space="preserve"> </w:t>
      </w:r>
      <w:r w:rsidRPr="005335C5">
        <w:t xml:space="preserve">with disabilities: Practice educators’ perspectives. </w:t>
      </w:r>
      <w:r w:rsidRPr="005335C5">
        <w:rPr>
          <w:i/>
          <w:iCs/>
        </w:rPr>
        <w:t>British Journal of Occupational Therapy</w:t>
      </w:r>
      <w:r w:rsidRPr="005335C5">
        <w:t xml:space="preserve">. September 2004. 67(9), 396-403. </w:t>
      </w:r>
    </w:p>
    <w:p w:rsidR="00000000" w:rsidRPr="005335C5" w:rsidRDefault="005335C5" w:rsidP="005335C5">
      <w:pPr>
        <w:spacing w:line="240" w:lineRule="auto"/>
        <w:ind w:left="720" w:hanging="720"/>
      </w:pPr>
      <w:proofErr w:type="spellStart"/>
      <w:r w:rsidRPr="005335C5">
        <w:t>Kornblau</w:t>
      </w:r>
      <w:proofErr w:type="spellEnd"/>
      <w:r w:rsidRPr="005335C5">
        <w:t xml:space="preserve">, B. L. (1995). Fieldwork education and students with disabilities: Enter the Americans with disabilities act. </w:t>
      </w:r>
      <w:r w:rsidRPr="005335C5">
        <w:rPr>
          <w:i/>
          <w:iCs/>
        </w:rPr>
        <w:t>American Journal of Occupational Therapy, 49</w:t>
      </w:r>
      <w:r w:rsidRPr="005335C5">
        <w:t xml:space="preserve">, 139-145. </w:t>
      </w:r>
    </w:p>
    <w:p w:rsidR="00000000" w:rsidRDefault="005335C5" w:rsidP="005335C5">
      <w:pPr>
        <w:spacing w:line="240" w:lineRule="auto"/>
        <w:ind w:left="720" w:hanging="720"/>
      </w:pPr>
      <w:r>
        <w:t xml:space="preserve">Mullins, L. &amp; </w:t>
      </w:r>
      <w:proofErr w:type="spellStart"/>
      <w:r>
        <w:t>Preyde</w:t>
      </w:r>
      <w:proofErr w:type="spellEnd"/>
      <w:r>
        <w:t>, M</w:t>
      </w:r>
      <w:r w:rsidRPr="005335C5">
        <w:t xml:space="preserve">. (2013). </w:t>
      </w:r>
      <w:proofErr w:type="gramStart"/>
      <w:r w:rsidRPr="005335C5">
        <w:t>The</w:t>
      </w:r>
      <w:proofErr w:type="gramEnd"/>
      <w:r w:rsidRPr="005335C5">
        <w:t xml:space="preserve"> lived experience of students with an invisible disability at a Canadian university. </w:t>
      </w:r>
      <w:r w:rsidRPr="005335C5">
        <w:rPr>
          <w:i/>
          <w:iCs/>
        </w:rPr>
        <w:t xml:space="preserve">Disability and Society. </w:t>
      </w:r>
      <w:r w:rsidRPr="005335C5">
        <w:t xml:space="preserve">28(2) 147-160. </w:t>
      </w:r>
    </w:p>
    <w:p w:rsidR="00000000" w:rsidRDefault="005335C5" w:rsidP="005335C5">
      <w:pPr>
        <w:spacing w:line="240" w:lineRule="auto"/>
        <w:ind w:left="720" w:hanging="720"/>
      </w:pPr>
      <w:proofErr w:type="spellStart"/>
      <w:r>
        <w:t>Sharby</w:t>
      </w:r>
      <w:proofErr w:type="spellEnd"/>
      <w:r>
        <w:t>, N.</w:t>
      </w:r>
      <w:r w:rsidRPr="005335C5">
        <w:t xml:space="preserve"> &amp; Roush</w:t>
      </w:r>
      <w:r w:rsidRPr="005335C5">
        <w:t xml:space="preserve">, S. E. (2009). Analytical decision-making model for addressing the needs of allied health students with disabilities. [Commentary]. </w:t>
      </w:r>
      <w:r w:rsidRPr="005335C5">
        <w:rPr>
          <w:i/>
          <w:iCs/>
        </w:rPr>
        <w:t>Journal of Allied Health, 38</w:t>
      </w:r>
      <w:r w:rsidRPr="005335C5">
        <w:t xml:space="preserve">, 54-62. </w:t>
      </w:r>
    </w:p>
    <w:p w:rsidR="00000000" w:rsidRPr="005335C5" w:rsidRDefault="005335C5" w:rsidP="005335C5">
      <w:pPr>
        <w:spacing w:line="240" w:lineRule="auto"/>
        <w:ind w:left="720" w:hanging="720"/>
      </w:pPr>
      <w:r w:rsidRPr="005335C5">
        <w:t xml:space="preserve">Wells, S., </w:t>
      </w:r>
      <w:proofErr w:type="spellStart"/>
      <w:r w:rsidRPr="005335C5">
        <w:t>Hanebrink</w:t>
      </w:r>
      <w:proofErr w:type="spellEnd"/>
      <w:r w:rsidRPr="005335C5">
        <w:t xml:space="preserve">, S. (2000). Students with disabilities and fieldwork. In </w:t>
      </w:r>
      <w:r w:rsidRPr="005335C5">
        <w:rPr>
          <w:i/>
          <w:iCs/>
        </w:rPr>
        <w:t>Meeting the fieldwork challenge Lesson 11.</w:t>
      </w:r>
      <w:r w:rsidRPr="005335C5">
        <w:t xml:space="preserve">American Occupational Therapy Association. Bethesda, MD. </w:t>
      </w:r>
      <w:bookmarkStart w:id="0" w:name="_GoBack"/>
      <w:bookmarkEnd w:id="0"/>
    </w:p>
    <w:p w:rsidR="005335C5" w:rsidRPr="005335C5" w:rsidRDefault="005335C5" w:rsidP="005335C5">
      <w:pPr>
        <w:spacing w:line="240" w:lineRule="auto"/>
      </w:pPr>
    </w:p>
    <w:p w:rsidR="005335C5" w:rsidRPr="005335C5" w:rsidRDefault="005335C5" w:rsidP="005335C5">
      <w:pPr>
        <w:spacing w:line="240" w:lineRule="auto"/>
      </w:pPr>
    </w:p>
    <w:p w:rsidR="005335C5" w:rsidRPr="005335C5" w:rsidRDefault="005335C5" w:rsidP="005335C5">
      <w:pPr>
        <w:spacing w:line="240" w:lineRule="auto"/>
        <w:ind w:left="720" w:hanging="720"/>
      </w:pPr>
    </w:p>
    <w:p w:rsidR="009834AB" w:rsidRDefault="005335C5"/>
    <w:sectPr w:rsidR="00983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77A9"/>
    <w:multiLevelType w:val="hybridMultilevel"/>
    <w:tmpl w:val="9F22490C"/>
    <w:lvl w:ilvl="0" w:tplc="CA86F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62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CB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B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C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47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01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89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AD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676671"/>
    <w:multiLevelType w:val="hybridMultilevel"/>
    <w:tmpl w:val="8CF2B728"/>
    <w:lvl w:ilvl="0" w:tplc="F3B0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06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45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E9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2E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01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E8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89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004522"/>
    <w:multiLevelType w:val="hybridMultilevel"/>
    <w:tmpl w:val="C7CA4726"/>
    <w:lvl w:ilvl="0" w:tplc="F594F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69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83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01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E7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8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04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CC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60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EDF1019"/>
    <w:multiLevelType w:val="hybridMultilevel"/>
    <w:tmpl w:val="7F8A6F1A"/>
    <w:lvl w:ilvl="0" w:tplc="94003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22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E7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28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CB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2F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84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21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48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7E"/>
    <w:rsid w:val="005335C5"/>
    <w:rsid w:val="005B1B7E"/>
    <w:rsid w:val="00A13808"/>
    <w:rsid w:val="00BA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3E343-7776-4CC0-8BAD-3C9CDF4F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18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01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4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195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2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328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Sauerwald, Camille</dc:creator>
  <cp:keywords/>
  <dc:description/>
  <cp:lastModifiedBy>Sauerwald, Camille</cp:lastModifiedBy>
  <cp:revision>2</cp:revision>
  <dcterms:created xsi:type="dcterms:W3CDTF">2015-04-08T19:14:00Z</dcterms:created>
  <dcterms:modified xsi:type="dcterms:W3CDTF">2015-04-08T19:18:00Z</dcterms:modified>
</cp:coreProperties>
</file>